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91E3A4" w14:textId="77777777" w:rsidR="00437450" w:rsidRPr="00437450" w:rsidRDefault="00437450" w:rsidP="00437450">
      <w:pPr>
        <w:spacing w:before="100" w:beforeAutospacing="1" w:after="100" w:afterAutospacing="1"/>
        <w:outlineLvl w:val="0"/>
        <w:rPr>
          <w:rFonts w:ascii="Times New Roman" w:eastAsia="Times New Roman" w:hAnsi="Times New Roman" w:cs="Times New Roman"/>
          <w:b/>
          <w:bCs/>
          <w:kern w:val="36"/>
          <w:sz w:val="48"/>
          <w:szCs w:val="48"/>
          <w:lang w:eastAsia="de-DE"/>
        </w:rPr>
      </w:pPr>
      <w:bookmarkStart w:id="0" w:name="_GoBack"/>
      <w:bookmarkEnd w:id="0"/>
      <w:r w:rsidRPr="00437450">
        <w:rPr>
          <w:rFonts w:ascii="Times New Roman" w:eastAsia="Times New Roman" w:hAnsi="Times New Roman" w:cs="Times New Roman"/>
          <w:b/>
          <w:bCs/>
          <w:kern w:val="36"/>
          <w:sz w:val="48"/>
          <w:szCs w:val="48"/>
          <w:lang w:eastAsia="de-DE"/>
        </w:rPr>
        <w:t>Einbau von Ersatzstoffen Recyclingmaterial</w:t>
      </w:r>
    </w:p>
    <w:p w14:paraId="07D6F3DB" w14:textId="77777777" w:rsidR="00437450" w:rsidRPr="00437450" w:rsidRDefault="00437450" w:rsidP="00437450">
      <w:pPr>
        <w:spacing w:before="100" w:beforeAutospacing="1" w:after="100" w:afterAutospacing="1"/>
        <w:rPr>
          <w:rFonts w:ascii="Times New Roman" w:eastAsia="Times New Roman" w:hAnsi="Times New Roman" w:cs="Times New Roman"/>
          <w:szCs w:val="24"/>
          <w:lang w:eastAsia="de-DE"/>
        </w:rPr>
      </w:pPr>
      <w:r w:rsidRPr="00437450">
        <w:rPr>
          <w:rFonts w:ascii="Times New Roman" w:eastAsia="Times New Roman" w:hAnsi="Times New Roman" w:cs="Times New Roman"/>
          <w:szCs w:val="24"/>
          <w:lang w:eastAsia="de-DE"/>
        </w:rPr>
        <w:t>Zum 01.08.2023 ist die bundesweite Ersatzbaustoffverordnung (</w:t>
      </w:r>
      <w:hyperlink r:id="rId7" w:tgtFrame="_blank" w:tooltip="Externer Link" w:history="1">
        <w:r w:rsidRPr="00437450">
          <w:rPr>
            <w:rFonts w:ascii="Times New Roman" w:eastAsia="Times New Roman" w:hAnsi="Times New Roman" w:cs="Times New Roman"/>
            <w:color w:val="0000FF"/>
            <w:szCs w:val="24"/>
            <w:u w:val="single"/>
            <w:lang w:eastAsia="de-DE"/>
          </w:rPr>
          <w:t>EBV</w:t>
        </w:r>
      </w:hyperlink>
      <w:r w:rsidRPr="00437450">
        <w:rPr>
          <w:rFonts w:ascii="Times New Roman" w:eastAsia="Times New Roman" w:hAnsi="Times New Roman" w:cs="Times New Roman"/>
          <w:szCs w:val="24"/>
          <w:lang w:eastAsia="de-DE"/>
        </w:rPr>
        <w:t>) in Kraft getreten. </w:t>
      </w:r>
    </w:p>
    <w:p w14:paraId="5C55D3E7" w14:textId="77777777" w:rsidR="00437450" w:rsidRPr="00437450" w:rsidRDefault="00437450" w:rsidP="00437450">
      <w:pPr>
        <w:spacing w:before="100" w:beforeAutospacing="1" w:after="100" w:afterAutospacing="1"/>
        <w:rPr>
          <w:rFonts w:ascii="Times New Roman" w:eastAsia="Times New Roman" w:hAnsi="Times New Roman" w:cs="Times New Roman"/>
          <w:szCs w:val="24"/>
          <w:lang w:eastAsia="de-DE"/>
        </w:rPr>
      </w:pPr>
      <w:r w:rsidRPr="00437450">
        <w:rPr>
          <w:rFonts w:ascii="Times New Roman" w:eastAsia="Times New Roman" w:hAnsi="Times New Roman" w:cs="Times New Roman"/>
          <w:szCs w:val="24"/>
          <w:lang w:eastAsia="de-DE"/>
        </w:rPr>
        <w:t>Durch diese Verordnung werden erstmals bundeseinheitliche Anforderungen an die Herstellung und Verwendung von mineralischen Ersatzbaustoffen in technischen Bauwerken und die Verwertung von Materialien in Verfüllungen von Abgrabungen und Tagebauen formuliert und gesetzlich geregelt. Die Herstellung und das Inverkehrbringen von Ersatzbaustoffen unterliegen mit der Ersatzbaustoffverordnung einer weitgreifenden Güteüberwachung. </w:t>
      </w:r>
    </w:p>
    <w:p w14:paraId="63AF195C" w14:textId="77777777" w:rsidR="00437450" w:rsidRPr="00437450" w:rsidRDefault="00437450" w:rsidP="00437450">
      <w:pPr>
        <w:spacing w:before="100" w:beforeAutospacing="1" w:after="100" w:afterAutospacing="1"/>
        <w:rPr>
          <w:rFonts w:ascii="Times New Roman" w:eastAsia="Times New Roman" w:hAnsi="Times New Roman" w:cs="Times New Roman"/>
          <w:szCs w:val="24"/>
          <w:lang w:eastAsia="de-DE"/>
        </w:rPr>
      </w:pPr>
      <w:r w:rsidRPr="00437450">
        <w:rPr>
          <w:rFonts w:ascii="Times New Roman" w:eastAsia="Times New Roman" w:hAnsi="Times New Roman" w:cs="Times New Roman"/>
          <w:szCs w:val="24"/>
          <w:lang w:eastAsia="de-DE"/>
        </w:rPr>
        <w:t>Mit dem Inkrafttreten der Ersatzbaustoffverordnung ist die Verwendung von Ersatzbaustoffen („Recyclingbaustoffe“) in technischen Bauwerken nur noch zulässig, wenn diese einer Materialklasse zugeordnet wurden (§ 11 EBV), den grundsätzlichen Anforderungen (§ 19 EBV) entsprechen und die Einbauart (nach Anlage 2 der EBV) für die entsprechende Materialklasse zulässig ist.</w:t>
      </w:r>
      <w:r w:rsidRPr="00437450">
        <w:rPr>
          <w:rFonts w:ascii="Times New Roman" w:eastAsia="Times New Roman" w:hAnsi="Times New Roman" w:cs="Times New Roman"/>
          <w:b/>
          <w:bCs/>
          <w:szCs w:val="24"/>
          <w:lang w:eastAsia="de-DE"/>
        </w:rPr>
        <w:t> </w:t>
      </w:r>
    </w:p>
    <w:p w14:paraId="4F6CD376" w14:textId="77777777" w:rsidR="00437450" w:rsidRPr="00437450" w:rsidRDefault="00437450" w:rsidP="00437450">
      <w:pPr>
        <w:spacing w:before="100" w:beforeAutospacing="1" w:after="100" w:afterAutospacing="1"/>
        <w:jc w:val="center"/>
        <w:rPr>
          <w:rFonts w:ascii="Times New Roman" w:eastAsia="Times New Roman" w:hAnsi="Times New Roman" w:cs="Times New Roman"/>
          <w:szCs w:val="24"/>
          <w:lang w:eastAsia="de-DE"/>
        </w:rPr>
      </w:pPr>
      <w:r w:rsidRPr="00437450">
        <w:rPr>
          <w:rFonts w:ascii="Times New Roman" w:eastAsia="Times New Roman" w:hAnsi="Times New Roman" w:cs="Times New Roman"/>
          <w:b/>
          <w:bCs/>
          <w:szCs w:val="24"/>
          <w:u w:val="single"/>
          <w:lang w:eastAsia="de-DE"/>
        </w:rPr>
        <w:t>Das gilt für Verwender </w:t>
      </w:r>
    </w:p>
    <w:p w14:paraId="1CF92512" w14:textId="77777777" w:rsidR="00437450" w:rsidRPr="00437450" w:rsidRDefault="00437450" w:rsidP="00437450">
      <w:pPr>
        <w:spacing w:before="100" w:beforeAutospacing="1" w:after="100" w:afterAutospacing="1"/>
        <w:rPr>
          <w:rFonts w:ascii="Times New Roman" w:eastAsia="Times New Roman" w:hAnsi="Times New Roman" w:cs="Times New Roman"/>
          <w:szCs w:val="24"/>
          <w:lang w:eastAsia="de-DE"/>
        </w:rPr>
      </w:pPr>
      <w:r w:rsidRPr="00437450">
        <w:rPr>
          <w:rFonts w:ascii="Times New Roman" w:eastAsia="Times New Roman" w:hAnsi="Times New Roman" w:cs="Times New Roman"/>
          <w:szCs w:val="24"/>
          <w:lang w:eastAsia="de-DE"/>
        </w:rPr>
        <w:t xml:space="preserve">Eine wasserrechtliche Erlaubnis für den Einbau von Ersatzbaustoffen ist nicht mehr erforderlich, sofern die Anforderungen der §§ 19 und 20 EBV eingehalten werden. Es gilt eine </w:t>
      </w:r>
      <w:r w:rsidRPr="00437450">
        <w:rPr>
          <w:rFonts w:ascii="Times New Roman" w:eastAsia="Times New Roman" w:hAnsi="Times New Roman" w:cs="Times New Roman"/>
          <w:b/>
          <w:bCs/>
          <w:szCs w:val="24"/>
          <w:lang w:eastAsia="de-DE"/>
        </w:rPr>
        <w:t>Anzeigepflicht</w:t>
      </w:r>
      <w:r w:rsidRPr="00437450">
        <w:rPr>
          <w:rFonts w:ascii="Times New Roman" w:eastAsia="Times New Roman" w:hAnsi="Times New Roman" w:cs="Times New Roman"/>
          <w:szCs w:val="24"/>
          <w:lang w:eastAsia="de-DE"/>
        </w:rPr>
        <w:t xml:space="preserve"> (siehe unten). </w:t>
      </w:r>
    </w:p>
    <w:p w14:paraId="1D0FD6CB" w14:textId="77777777" w:rsidR="00437450" w:rsidRPr="00437450" w:rsidRDefault="00437450" w:rsidP="00437450">
      <w:pPr>
        <w:spacing w:before="100" w:beforeAutospacing="1" w:after="100" w:afterAutospacing="1"/>
        <w:rPr>
          <w:rFonts w:ascii="Times New Roman" w:eastAsia="Times New Roman" w:hAnsi="Times New Roman" w:cs="Times New Roman"/>
          <w:szCs w:val="24"/>
          <w:lang w:eastAsia="de-DE"/>
        </w:rPr>
      </w:pPr>
      <w:r w:rsidRPr="00437450">
        <w:rPr>
          <w:rFonts w:ascii="Times New Roman" w:eastAsia="Times New Roman" w:hAnsi="Times New Roman" w:cs="Times New Roman"/>
          <w:szCs w:val="24"/>
          <w:lang w:eastAsia="de-DE"/>
        </w:rPr>
        <w:t>Die Prüfung der Zulässigkeit liegt in der Zuständigkeit des Verwenders bzw. des Bauherrn/Grundstückseigentümers. </w:t>
      </w:r>
    </w:p>
    <w:p w14:paraId="03AFE684" w14:textId="77777777" w:rsidR="00437450" w:rsidRPr="00437450" w:rsidRDefault="00437450" w:rsidP="00437450">
      <w:pPr>
        <w:spacing w:before="100" w:beforeAutospacing="1" w:after="100" w:afterAutospacing="1"/>
        <w:rPr>
          <w:rFonts w:ascii="Times New Roman" w:eastAsia="Times New Roman" w:hAnsi="Times New Roman" w:cs="Times New Roman"/>
          <w:szCs w:val="24"/>
          <w:lang w:eastAsia="de-DE"/>
        </w:rPr>
      </w:pPr>
      <w:r w:rsidRPr="00437450">
        <w:rPr>
          <w:rFonts w:ascii="Times New Roman" w:eastAsia="Times New Roman" w:hAnsi="Times New Roman" w:cs="Times New Roman"/>
          <w:szCs w:val="24"/>
          <w:lang w:eastAsia="de-DE"/>
        </w:rPr>
        <w:t xml:space="preserve">Innerhalb von ausgewiesenen </w:t>
      </w:r>
      <w:r w:rsidRPr="00437450">
        <w:rPr>
          <w:rFonts w:ascii="Times New Roman" w:eastAsia="Times New Roman" w:hAnsi="Times New Roman" w:cs="Times New Roman"/>
          <w:b/>
          <w:bCs/>
          <w:szCs w:val="24"/>
          <w:lang w:eastAsia="de-DE"/>
        </w:rPr>
        <w:t>Wasserschutzgebieten und Heilquellenschutzgebieten</w:t>
      </w:r>
      <w:r w:rsidRPr="00437450">
        <w:rPr>
          <w:rFonts w:ascii="Times New Roman" w:eastAsia="Times New Roman" w:hAnsi="Times New Roman" w:cs="Times New Roman"/>
          <w:szCs w:val="24"/>
          <w:lang w:eastAsia="de-DE"/>
        </w:rPr>
        <w:t xml:space="preserve"> (§ 19 Abs. 6 EBV) gilt: </w:t>
      </w:r>
    </w:p>
    <w:p w14:paraId="0E2B1559" w14:textId="77777777" w:rsidR="00437450" w:rsidRPr="00437450" w:rsidRDefault="00437450" w:rsidP="00437450">
      <w:pPr>
        <w:spacing w:before="100" w:beforeAutospacing="1" w:after="100" w:afterAutospacing="1"/>
        <w:rPr>
          <w:rFonts w:ascii="Times New Roman" w:eastAsia="Times New Roman" w:hAnsi="Times New Roman" w:cs="Times New Roman"/>
          <w:szCs w:val="24"/>
          <w:lang w:eastAsia="de-DE"/>
        </w:rPr>
      </w:pPr>
      <w:r w:rsidRPr="00437450">
        <w:rPr>
          <w:rFonts w:ascii="Times New Roman" w:eastAsia="Times New Roman" w:hAnsi="Times New Roman" w:cs="Times New Roman"/>
          <w:szCs w:val="24"/>
          <w:u w:val="single"/>
          <w:lang w:eastAsia="de-DE"/>
        </w:rPr>
        <w:t>Zone I</w:t>
      </w:r>
      <w:r w:rsidRPr="00437450">
        <w:rPr>
          <w:rFonts w:ascii="Times New Roman" w:eastAsia="Times New Roman" w:hAnsi="Times New Roman" w:cs="Times New Roman"/>
          <w:szCs w:val="24"/>
          <w:lang w:eastAsia="de-DE"/>
        </w:rPr>
        <w:t>: Einbau unzulässig </w:t>
      </w:r>
    </w:p>
    <w:p w14:paraId="25DE9E12" w14:textId="77777777" w:rsidR="00437450" w:rsidRPr="00437450" w:rsidRDefault="00437450" w:rsidP="00437450">
      <w:pPr>
        <w:spacing w:before="100" w:beforeAutospacing="1" w:after="100" w:afterAutospacing="1"/>
        <w:rPr>
          <w:rFonts w:ascii="Times New Roman" w:eastAsia="Times New Roman" w:hAnsi="Times New Roman" w:cs="Times New Roman"/>
          <w:szCs w:val="24"/>
          <w:lang w:eastAsia="de-DE"/>
        </w:rPr>
      </w:pPr>
      <w:r w:rsidRPr="00437450">
        <w:rPr>
          <w:rFonts w:ascii="Times New Roman" w:eastAsia="Times New Roman" w:hAnsi="Times New Roman" w:cs="Times New Roman"/>
          <w:szCs w:val="24"/>
          <w:u w:val="single"/>
          <w:lang w:eastAsia="de-DE"/>
        </w:rPr>
        <w:t>Zone II</w:t>
      </w:r>
      <w:r w:rsidRPr="00437450">
        <w:rPr>
          <w:rFonts w:ascii="Times New Roman" w:eastAsia="Times New Roman" w:hAnsi="Times New Roman" w:cs="Times New Roman"/>
          <w:szCs w:val="24"/>
          <w:lang w:eastAsia="de-DE"/>
        </w:rPr>
        <w:t>: Zulässig sind nur: </w:t>
      </w:r>
    </w:p>
    <w:p w14:paraId="6862EEDB" w14:textId="77777777" w:rsidR="00437450" w:rsidRPr="00437450" w:rsidRDefault="00437450" w:rsidP="00437450">
      <w:pPr>
        <w:numPr>
          <w:ilvl w:val="0"/>
          <w:numId w:val="1"/>
        </w:numPr>
        <w:spacing w:before="100" w:beforeAutospacing="1" w:after="100" w:afterAutospacing="1"/>
        <w:rPr>
          <w:rFonts w:ascii="Times New Roman" w:eastAsia="Times New Roman" w:hAnsi="Times New Roman" w:cs="Times New Roman"/>
          <w:szCs w:val="24"/>
          <w:lang w:eastAsia="de-DE"/>
        </w:rPr>
      </w:pPr>
      <w:r w:rsidRPr="00437450">
        <w:rPr>
          <w:rFonts w:ascii="Times New Roman" w:eastAsia="Times New Roman" w:hAnsi="Times New Roman" w:cs="Times New Roman"/>
          <w:szCs w:val="24"/>
          <w:lang w:eastAsia="de-DE"/>
        </w:rPr>
        <w:t>Bodenmaterial der Klasse 0 – BM-0 –</w:t>
      </w:r>
    </w:p>
    <w:p w14:paraId="36722AFD" w14:textId="77777777" w:rsidR="00437450" w:rsidRPr="00437450" w:rsidRDefault="00437450" w:rsidP="00437450">
      <w:pPr>
        <w:numPr>
          <w:ilvl w:val="0"/>
          <w:numId w:val="1"/>
        </w:numPr>
        <w:spacing w:before="100" w:beforeAutospacing="1" w:after="100" w:afterAutospacing="1"/>
        <w:rPr>
          <w:rFonts w:ascii="Times New Roman" w:eastAsia="Times New Roman" w:hAnsi="Times New Roman" w:cs="Times New Roman"/>
          <w:szCs w:val="24"/>
          <w:lang w:eastAsia="de-DE"/>
        </w:rPr>
      </w:pPr>
      <w:r w:rsidRPr="00437450">
        <w:rPr>
          <w:rFonts w:ascii="Times New Roman" w:eastAsia="Times New Roman" w:hAnsi="Times New Roman" w:cs="Times New Roman"/>
          <w:szCs w:val="24"/>
          <w:lang w:eastAsia="de-DE"/>
        </w:rPr>
        <w:t>Baggergut der Klasse 0 – BG-0 –</w:t>
      </w:r>
    </w:p>
    <w:p w14:paraId="54E8072C" w14:textId="77777777" w:rsidR="00437450" w:rsidRPr="00437450" w:rsidRDefault="00437450" w:rsidP="00437450">
      <w:pPr>
        <w:numPr>
          <w:ilvl w:val="0"/>
          <w:numId w:val="1"/>
        </w:numPr>
        <w:spacing w:before="100" w:beforeAutospacing="1" w:after="100" w:afterAutospacing="1"/>
        <w:rPr>
          <w:rFonts w:ascii="Times New Roman" w:eastAsia="Times New Roman" w:hAnsi="Times New Roman" w:cs="Times New Roman"/>
          <w:szCs w:val="24"/>
          <w:lang w:eastAsia="de-DE"/>
        </w:rPr>
      </w:pPr>
      <w:r w:rsidRPr="00437450">
        <w:rPr>
          <w:rFonts w:ascii="Times New Roman" w:eastAsia="Times New Roman" w:hAnsi="Times New Roman" w:cs="Times New Roman"/>
          <w:szCs w:val="24"/>
          <w:lang w:eastAsia="de-DE"/>
        </w:rPr>
        <w:t>-Schmelzkammergranulat – SKG –</w:t>
      </w:r>
    </w:p>
    <w:p w14:paraId="646805F6" w14:textId="77777777" w:rsidR="00437450" w:rsidRPr="00437450" w:rsidRDefault="00437450" w:rsidP="00437450">
      <w:pPr>
        <w:numPr>
          <w:ilvl w:val="0"/>
          <w:numId w:val="1"/>
        </w:numPr>
        <w:spacing w:before="100" w:beforeAutospacing="1" w:after="100" w:afterAutospacing="1"/>
        <w:rPr>
          <w:rFonts w:ascii="Times New Roman" w:eastAsia="Times New Roman" w:hAnsi="Times New Roman" w:cs="Times New Roman"/>
          <w:szCs w:val="24"/>
          <w:lang w:eastAsia="de-DE"/>
        </w:rPr>
      </w:pPr>
      <w:r w:rsidRPr="00437450">
        <w:rPr>
          <w:rFonts w:ascii="Times New Roman" w:eastAsia="Times New Roman" w:hAnsi="Times New Roman" w:cs="Times New Roman"/>
          <w:szCs w:val="24"/>
          <w:lang w:eastAsia="de-DE"/>
        </w:rPr>
        <w:t>-Gleisschotter der Klasse 0 – GS-0 –</w:t>
      </w:r>
    </w:p>
    <w:p w14:paraId="05B9AC8D" w14:textId="77777777" w:rsidR="00437450" w:rsidRPr="00437450" w:rsidRDefault="00437450" w:rsidP="00437450">
      <w:pPr>
        <w:numPr>
          <w:ilvl w:val="0"/>
          <w:numId w:val="1"/>
        </w:numPr>
        <w:spacing w:before="100" w:beforeAutospacing="1" w:after="100" w:afterAutospacing="1"/>
        <w:rPr>
          <w:rFonts w:ascii="Times New Roman" w:eastAsia="Times New Roman" w:hAnsi="Times New Roman" w:cs="Times New Roman"/>
          <w:szCs w:val="24"/>
          <w:lang w:eastAsia="de-DE"/>
        </w:rPr>
      </w:pPr>
      <w:r w:rsidRPr="00437450">
        <w:rPr>
          <w:rFonts w:ascii="Times New Roman" w:eastAsia="Times New Roman" w:hAnsi="Times New Roman" w:cs="Times New Roman"/>
          <w:szCs w:val="24"/>
          <w:lang w:eastAsia="de-DE"/>
        </w:rPr>
        <w:t>Gemische der genannten mineralischen Ersatzbaustoffe </w:t>
      </w:r>
    </w:p>
    <w:p w14:paraId="3F1D4C34" w14:textId="77777777" w:rsidR="00437450" w:rsidRPr="00437450" w:rsidRDefault="00437450" w:rsidP="00437450">
      <w:pPr>
        <w:spacing w:before="100" w:beforeAutospacing="1" w:after="100" w:afterAutospacing="1"/>
        <w:rPr>
          <w:rFonts w:ascii="Times New Roman" w:eastAsia="Times New Roman" w:hAnsi="Times New Roman" w:cs="Times New Roman"/>
          <w:szCs w:val="24"/>
          <w:lang w:eastAsia="de-DE"/>
        </w:rPr>
      </w:pPr>
      <w:r w:rsidRPr="00437450">
        <w:rPr>
          <w:rFonts w:ascii="Times New Roman" w:eastAsia="Times New Roman" w:hAnsi="Times New Roman" w:cs="Times New Roman"/>
          <w:szCs w:val="24"/>
          <w:u w:val="single"/>
          <w:lang w:eastAsia="de-DE"/>
        </w:rPr>
        <w:t>Zone IIIA, IIIB, III, IV</w:t>
      </w:r>
      <w:r w:rsidRPr="00437450">
        <w:rPr>
          <w:rFonts w:ascii="Times New Roman" w:eastAsia="Times New Roman" w:hAnsi="Times New Roman" w:cs="Times New Roman"/>
          <w:szCs w:val="24"/>
          <w:lang w:eastAsia="de-DE"/>
        </w:rPr>
        <w:t>: die jeweils zulässige Einbauweise nach den Anlagen 2 und 3 der EBV</w:t>
      </w:r>
      <w:r w:rsidRPr="00437450">
        <w:rPr>
          <w:rFonts w:ascii="Times New Roman" w:eastAsia="Times New Roman" w:hAnsi="Times New Roman" w:cs="Times New Roman"/>
          <w:b/>
          <w:bCs/>
          <w:szCs w:val="24"/>
          <w:lang w:eastAsia="de-DE"/>
        </w:rPr>
        <w:t> </w:t>
      </w:r>
    </w:p>
    <w:p w14:paraId="62013C75" w14:textId="77777777" w:rsidR="00437450" w:rsidRPr="00437450" w:rsidRDefault="00437450" w:rsidP="00437450">
      <w:pPr>
        <w:spacing w:before="100" w:beforeAutospacing="1" w:after="100" w:afterAutospacing="1"/>
        <w:rPr>
          <w:rFonts w:ascii="Times New Roman" w:eastAsia="Times New Roman" w:hAnsi="Times New Roman" w:cs="Times New Roman"/>
          <w:szCs w:val="24"/>
          <w:lang w:eastAsia="de-DE"/>
        </w:rPr>
      </w:pPr>
      <w:r w:rsidRPr="00437450">
        <w:rPr>
          <w:rFonts w:ascii="Times New Roman" w:eastAsia="Times New Roman" w:hAnsi="Times New Roman" w:cs="Times New Roman"/>
          <w:b/>
          <w:bCs/>
          <w:szCs w:val="24"/>
          <w:lang w:eastAsia="de-DE"/>
        </w:rPr>
        <w:t>Zusätzliche Einbaubeschränkungen sind bei bestimmten Aschen und Schlacken nach § 20 EBV einzuhalten: </w:t>
      </w:r>
    </w:p>
    <w:p w14:paraId="64793EFA" w14:textId="77777777" w:rsidR="00437450" w:rsidRPr="00437450" w:rsidRDefault="00437450" w:rsidP="00437450">
      <w:pPr>
        <w:numPr>
          <w:ilvl w:val="0"/>
          <w:numId w:val="2"/>
        </w:numPr>
        <w:spacing w:before="100" w:beforeAutospacing="1" w:after="100" w:afterAutospacing="1"/>
        <w:rPr>
          <w:rFonts w:ascii="Times New Roman" w:eastAsia="Times New Roman" w:hAnsi="Times New Roman" w:cs="Times New Roman"/>
          <w:szCs w:val="24"/>
          <w:lang w:eastAsia="de-DE"/>
        </w:rPr>
      </w:pPr>
      <w:r w:rsidRPr="00437450">
        <w:rPr>
          <w:rFonts w:ascii="Times New Roman" w:eastAsia="Times New Roman" w:hAnsi="Times New Roman" w:cs="Times New Roman"/>
          <w:b/>
          <w:bCs/>
          <w:szCs w:val="24"/>
          <w:lang w:eastAsia="de-DE"/>
        </w:rPr>
        <w:t>Mindesteinbaumenge von 250 m³</w:t>
      </w:r>
      <w:r w:rsidRPr="00437450">
        <w:rPr>
          <w:rFonts w:ascii="Times New Roman" w:eastAsia="Times New Roman" w:hAnsi="Times New Roman" w:cs="Times New Roman"/>
          <w:szCs w:val="24"/>
          <w:lang w:eastAsia="de-DE"/>
        </w:rPr>
        <w:t xml:space="preserve"> für die unter „Anzeigepflicht“ genannten Materialien 1-3</w:t>
      </w:r>
    </w:p>
    <w:p w14:paraId="1A71DAEF" w14:textId="77777777" w:rsidR="00437450" w:rsidRPr="00437450" w:rsidRDefault="00437450" w:rsidP="00437450">
      <w:pPr>
        <w:numPr>
          <w:ilvl w:val="0"/>
          <w:numId w:val="2"/>
        </w:numPr>
        <w:spacing w:before="100" w:beforeAutospacing="1" w:after="100" w:afterAutospacing="1"/>
        <w:rPr>
          <w:rFonts w:ascii="Times New Roman" w:eastAsia="Times New Roman" w:hAnsi="Times New Roman" w:cs="Times New Roman"/>
          <w:szCs w:val="24"/>
          <w:lang w:eastAsia="de-DE"/>
        </w:rPr>
      </w:pPr>
      <w:r w:rsidRPr="00437450">
        <w:rPr>
          <w:rFonts w:ascii="Times New Roman" w:eastAsia="Times New Roman" w:hAnsi="Times New Roman" w:cs="Times New Roman"/>
          <w:b/>
          <w:bCs/>
          <w:szCs w:val="24"/>
          <w:lang w:eastAsia="de-DE"/>
        </w:rPr>
        <w:t>Mindesteinbaumenge von 50 m³</w:t>
      </w:r>
      <w:r w:rsidRPr="00437450">
        <w:rPr>
          <w:rFonts w:ascii="Times New Roman" w:eastAsia="Times New Roman" w:hAnsi="Times New Roman" w:cs="Times New Roman"/>
          <w:szCs w:val="24"/>
          <w:lang w:eastAsia="de-DE"/>
        </w:rPr>
        <w:t xml:space="preserve"> für die unter „Anzeigepflicht“ genannten Punkte 4-12</w:t>
      </w:r>
      <w:r w:rsidRPr="00437450">
        <w:rPr>
          <w:rFonts w:ascii="Times New Roman" w:eastAsia="Times New Roman" w:hAnsi="Times New Roman" w:cs="Times New Roman"/>
          <w:szCs w:val="24"/>
          <w:u w:val="single"/>
          <w:lang w:eastAsia="de-DE"/>
        </w:rPr>
        <w:t> </w:t>
      </w:r>
    </w:p>
    <w:p w14:paraId="1CE8BBB2" w14:textId="77777777" w:rsidR="00437450" w:rsidRPr="00437450" w:rsidRDefault="00437450" w:rsidP="00437450">
      <w:pPr>
        <w:spacing w:before="100" w:beforeAutospacing="1" w:after="100" w:afterAutospacing="1"/>
        <w:rPr>
          <w:rFonts w:ascii="Times New Roman" w:eastAsia="Times New Roman" w:hAnsi="Times New Roman" w:cs="Times New Roman"/>
          <w:szCs w:val="24"/>
          <w:lang w:eastAsia="de-DE"/>
        </w:rPr>
      </w:pPr>
      <w:r w:rsidRPr="00437450">
        <w:rPr>
          <w:rFonts w:ascii="Times New Roman" w:eastAsia="Times New Roman" w:hAnsi="Times New Roman" w:cs="Times New Roman"/>
          <w:szCs w:val="24"/>
          <w:u w:val="single"/>
          <w:lang w:eastAsia="de-DE"/>
        </w:rPr>
        <w:t>Hinweis:</w:t>
      </w:r>
      <w:r w:rsidRPr="00437450">
        <w:rPr>
          <w:rFonts w:ascii="Times New Roman" w:eastAsia="Times New Roman" w:hAnsi="Times New Roman" w:cs="Times New Roman"/>
          <w:szCs w:val="24"/>
          <w:lang w:eastAsia="de-DE"/>
        </w:rPr>
        <w:t xml:space="preserve"> Diese gelten nicht für Instandsetzungs- oder Ergänzungsmaßnahmen, wenn das jeweilige Material am Einbauort bereits verwendet wurde.</w:t>
      </w:r>
      <w:r w:rsidRPr="00437450">
        <w:rPr>
          <w:rFonts w:ascii="Times New Roman" w:eastAsia="Times New Roman" w:hAnsi="Times New Roman" w:cs="Times New Roman"/>
          <w:b/>
          <w:bCs/>
          <w:szCs w:val="24"/>
          <w:u w:val="single"/>
          <w:lang w:eastAsia="de-DE"/>
        </w:rPr>
        <w:t> </w:t>
      </w:r>
    </w:p>
    <w:p w14:paraId="27757056" w14:textId="77777777" w:rsidR="00437450" w:rsidRPr="00437450" w:rsidRDefault="00437450" w:rsidP="00437450">
      <w:pPr>
        <w:spacing w:before="100" w:beforeAutospacing="1" w:after="100" w:afterAutospacing="1"/>
        <w:jc w:val="center"/>
        <w:rPr>
          <w:rFonts w:ascii="Times New Roman" w:eastAsia="Times New Roman" w:hAnsi="Times New Roman" w:cs="Times New Roman"/>
          <w:szCs w:val="24"/>
          <w:lang w:eastAsia="de-DE"/>
        </w:rPr>
      </w:pPr>
      <w:r w:rsidRPr="00437450">
        <w:rPr>
          <w:rFonts w:ascii="Times New Roman" w:eastAsia="Times New Roman" w:hAnsi="Times New Roman" w:cs="Times New Roman"/>
          <w:b/>
          <w:bCs/>
          <w:szCs w:val="24"/>
          <w:u w:val="single"/>
          <w:lang w:eastAsia="de-DE"/>
        </w:rPr>
        <w:t>Anzeigepflicht (§ 22 EBV) </w:t>
      </w:r>
    </w:p>
    <w:p w14:paraId="5F635075" w14:textId="77777777" w:rsidR="00437450" w:rsidRPr="00437450" w:rsidRDefault="00437450" w:rsidP="00437450">
      <w:pPr>
        <w:spacing w:before="100" w:beforeAutospacing="1" w:after="100" w:afterAutospacing="1"/>
        <w:rPr>
          <w:rFonts w:ascii="Times New Roman" w:eastAsia="Times New Roman" w:hAnsi="Times New Roman" w:cs="Times New Roman"/>
          <w:szCs w:val="24"/>
          <w:lang w:eastAsia="de-DE"/>
        </w:rPr>
      </w:pPr>
      <w:r w:rsidRPr="00437450">
        <w:rPr>
          <w:rFonts w:ascii="Times New Roman" w:eastAsia="Times New Roman" w:hAnsi="Times New Roman" w:cs="Times New Roman"/>
          <w:szCs w:val="24"/>
          <w:lang w:eastAsia="de-DE"/>
        </w:rPr>
        <w:lastRenderedPageBreak/>
        <w:t xml:space="preserve">Anzeigepflichtig ist der Einbau von mineralischen Ersatzbaustoffen und ihrer Gemische in </w:t>
      </w:r>
      <w:r w:rsidRPr="00437450">
        <w:rPr>
          <w:rFonts w:ascii="Times New Roman" w:eastAsia="Times New Roman" w:hAnsi="Times New Roman" w:cs="Times New Roman"/>
          <w:b/>
          <w:bCs/>
          <w:szCs w:val="24"/>
          <w:lang w:eastAsia="de-DE"/>
        </w:rPr>
        <w:t>festgesetzten Wasserschutzgebieten und Heilquellenschutzgebieten</w:t>
      </w:r>
      <w:r w:rsidRPr="00437450">
        <w:rPr>
          <w:rFonts w:ascii="Times New Roman" w:eastAsia="Times New Roman" w:hAnsi="Times New Roman" w:cs="Times New Roman"/>
          <w:szCs w:val="24"/>
          <w:lang w:eastAsia="de-DE"/>
        </w:rPr>
        <w:t xml:space="preserve"> (Zone IIIA, IIIB, III und IV) mit Ausnahme der in Zone II zulässigen Materialien. </w:t>
      </w:r>
    </w:p>
    <w:p w14:paraId="001281B5" w14:textId="77777777" w:rsidR="00437450" w:rsidRPr="00437450" w:rsidRDefault="00437450" w:rsidP="00437450">
      <w:pPr>
        <w:spacing w:before="100" w:beforeAutospacing="1" w:after="100" w:afterAutospacing="1"/>
        <w:rPr>
          <w:rFonts w:ascii="Times New Roman" w:eastAsia="Times New Roman" w:hAnsi="Times New Roman" w:cs="Times New Roman"/>
          <w:szCs w:val="24"/>
          <w:lang w:eastAsia="de-DE"/>
        </w:rPr>
      </w:pPr>
      <w:r w:rsidRPr="00437450">
        <w:rPr>
          <w:rFonts w:ascii="Times New Roman" w:eastAsia="Times New Roman" w:hAnsi="Times New Roman" w:cs="Times New Roman"/>
          <w:b/>
          <w:bCs/>
          <w:szCs w:val="24"/>
          <w:lang w:eastAsia="de-DE"/>
        </w:rPr>
        <w:t>Außerhalb</w:t>
      </w:r>
      <w:r w:rsidRPr="00437450">
        <w:rPr>
          <w:rFonts w:ascii="Times New Roman" w:eastAsia="Times New Roman" w:hAnsi="Times New Roman" w:cs="Times New Roman"/>
          <w:szCs w:val="24"/>
          <w:lang w:eastAsia="de-DE"/>
        </w:rPr>
        <w:t xml:space="preserve"> von Wasserschutzgebieten und Heilquellenschutzgebieten gilt die Anzeigepflicht ab einer Einbaumenge von </w:t>
      </w:r>
      <w:r w:rsidRPr="00437450">
        <w:rPr>
          <w:rFonts w:ascii="Times New Roman" w:eastAsia="Times New Roman" w:hAnsi="Times New Roman" w:cs="Times New Roman"/>
          <w:b/>
          <w:bCs/>
          <w:szCs w:val="24"/>
          <w:lang w:eastAsia="de-DE"/>
        </w:rPr>
        <w:t>mindestens 250 m³</w:t>
      </w:r>
      <w:r w:rsidRPr="00437450">
        <w:rPr>
          <w:rFonts w:ascii="Times New Roman" w:eastAsia="Times New Roman" w:hAnsi="Times New Roman" w:cs="Times New Roman"/>
          <w:szCs w:val="24"/>
          <w:lang w:eastAsia="de-DE"/>
        </w:rPr>
        <w:t xml:space="preserve"> für die Verwendung folgender Ersatzbaustoffe und ihrer Gemische: </w:t>
      </w:r>
    </w:p>
    <w:p w14:paraId="6106B121" w14:textId="77777777" w:rsidR="00437450" w:rsidRPr="00437450" w:rsidRDefault="00437450" w:rsidP="00437450">
      <w:pPr>
        <w:numPr>
          <w:ilvl w:val="0"/>
          <w:numId w:val="3"/>
        </w:numPr>
        <w:spacing w:before="100" w:beforeAutospacing="1" w:after="100" w:afterAutospacing="1"/>
        <w:rPr>
          <w:rFonts w:ascii="Times New Roman" w:eastAsia="Times New Roman" w:hAnsi="Times New Roman" w:cs="Times New Roman"/>
          <w:szCs w:val="24"/>
          <w:lang w:eastAsia="de-DE"/>
        </w:rPr>
      </w:pPr>
      <w:r w:rsidRPr="00437450">
        <w:rPr>
          <w:rFonts w:ascii="Times New Roman" w:eastAsia="Times New Roman" w:hAnsi="Times New Roman" w:cs="Times New Roman"/>
          <w:szCs w:val="24"/>
          <w:lang w:eastAsia="de-DE"/>
        </w:rPr>
        <w:t>Hausmüllverbrennungsasche der Klasse 2 – HMVA-2</w:t>
      </w:r>
    </w:p>
    <w:p w14:paraId="58C6178E" w14:textId="77777777" w:rsidR="00437450" w:rsidRPr="00437450" w:rsidRDefault="00437450" w:rsidP="00437450">
      <w:pPr>
        <w:numPr>
          <w:ilvl w:val="0"/>
          <w:numId w:val="3"/>
        </w:numPr>
        <w:spacing w:before="100" w:beforeAutospacing="1" w:after="100" w:afterAutospacing="1"/>
        <w:rPr>
          <w:rFonts w:ascii="Times New Roman" w:eastAsia="Times New Roman" w:hAnsi="Times New Roman" w:cs="Times New Roman"/>
          <w:szCs w:val="24"/>
          <w:lang w:eastAsia="de-DE"/>
        </w:rPr>
      </w:pPr>
      <w:r w:rsidRPr="00437450">
        <w:rPr>
          <w:rFonts w:ascii="Times New Roman" w:eastAsia="Times New Roman" w:hAnsi="Times New Roman" w:cs="Times New Roman"/>
          <w:szCs w:val="24"/>
          <w:lang w:eastAsia="de-DE"/>
        </w:rPr>
        <w:t>Stahlwerksschlacke der Klasse 2 – SWS-2</w:t>
      </w:r>
    </w:p>
    <w:p w14:paraId="42827E86" w14:textId="77777777" w:rsidR="00437450" w:rsidRPr="00437450" w:rsidRDefault="00437450" w:rsidP="00437450">
      <w:pPr>
        <w:numPr>
          <w:ilvl w:val="0"/>
          <w:numId w:val="3"/>
        </w:numPr>
        <w:spacing w:before="100" w:beforeAutospacing="1" w:after="100" w:afterAutospacing="1"/>
        <w:rPr>
          <w:rFonts w:ascii="Times New Roman" w:eastAsia="Times New Roman" w:hAnsi="Times New Roman" w:cs="Times New Roman"/>
          <w:szCs w:val="24"/>
          <w:lang w:eastAsia="de-DE"/>
        </w:rPr>
      </w:pPr>
      <w:r w:rsidRPr="00437450">
        <w:rPr>
          <w:rFonts w:ascii="Times New Roman" w:eastAsia="Times New Roman" w:hAnsi="Times New Roman" w:cs="Times New Roman"/>
          <w:szCs w:val="24"/>
          <w:lang w:eastAsia="de-DE"/>
        </w:rPr>
        <w:t>Kupferhüttenmaterial der Klasse 2 – CUM-2</w:t>
      </w:r>
    </w:p>
    <w:p w14:paraId="233CAFA7" w14:textId="77777777" w:rsidR="00437450" w:rsidRPr="00437450" w:rsidRDefault="00437450" w:rsidP="00437450">
      <w:pPr>
        <w:numPr>
          <w:ilvl w:val="0"/>
          <w:numId w:val="3"/>
        </w:numPr>
        <w:spacing w:before="100" w:beforeAutospacing="1" w:after="100" w:afterAutospacing="1"/>
        <w:rPr>
          <w:rFonts w:ascii="Times New Roman" w:eastAsia="Times New Roman" w:hAnsi="Times New Roman" w:cs="Times New Roman"/>
          <w:szCs w:val="24"/>
          <w:lang w:eastAsia="de-DE"/>
        </w:rPr>
      </w:pPr>
      <w:r w:rsidRPr="00437450">
        <w:rPr>
          <w:rFonts w:ascii="Times New Roman" w:eastAsia="Times New Roman" w:hAnsi="Times New Roman" w:cs="Times New Roman"/>
          <w:szCs w:val="24"/>
          <w:lang w:eastAsia="de-DE"/>
        </w:rPr>
        <w:t>Braunkohlenflugasche – BFA</w:t>
      </w:r>
    </w:p>
    <w:p w14:paraId="6A2B4C64" w14:textId="77777777" w:rsidR="00437450" w:rsidRPr="00437450" w:rsidRDefault="00437450" w:rsidP="00437450">
      <w:pPr>
        <w:numPr>
          <w:ilvl w:val="0"/>
          <w:numId w:val="3"/>
        </w:numPr>
        <w:spacing w:before="100" w:beforeAutospacing="1" w:after="100" w:afterAutospacing="1"/>
        <w:rPr>
          <w:rFonts w:ascii="Times New Roman" w:eastAsia="Times New Roman" w:hAnsi="Times New Roman" w:cs="Times New Roman"/>
          <w:szCs w:val="24"/>
          <w:lang w:eastAsia="de-DE"/>
        </w:rPr>
      </w:pPr>
      <w:r w:rsidRPr="00437450">
        <w:rPr>
          <w:rFonts w:ascii="Times New Roman" w:eastAsia="Times New Roman" w:hAnsi="Times New Roman" w:cs="Times New Roman"/>
          <w:szCs w:val="24"/>
          <w:lang w:eastAsia="de-DE"/>
        </w:rPr>
        <w:t>Steinkohlenkesselasche – SKA</w:t>
      </w:r>
    </w:p>
    <w:p w14:paraId="1A1E9769" w14:textId="77777777" w:rsidR="00437450" w:rsidRPr="00437450" w:rsidRDefault="00437450" w:rsidP="00437450">
      <w:pPr>
        <w:numPr>
          <w:ilvl w:val="0"/>
          <w:numId w:val="3"/>
        </w:numPr>
        <w:spacing w:before="100" w:beforeAutospacing="1" w:after="100" w:afterAutospacing="1"/>
        <w:rPr>
          <w:rFonts w:ascii="Times New Roman" w:eastAsia="Times New Roman" w:hAnsi="Times New Roman" w:cs="Times New Roman"/>
          <w:szCs w:val="24"/>
          <w:lang w:eastAsia="de-DE"/>
        </w:rPr>
      </w:pPr>
      <w:r w:rsidRPr="00437450">
        <w:rPr>
          <w:rFonts w:ascii="Times New Roman" w:eastAsia="Times New Roman" w:hAnsi="Times New Roman" w:cs="Times New Roman"/>
          <w:szCs w:val="24"/>
          <w:lang w:eastAsia="de-DE"/>
        </w:rPr>
        <w:t>Steinkohlenflugasche – SFA</w:t>
      </w:r>
    </w:p>
    <w:p w14:paraId="22A34D05" w14:textId="77777777" w:rsidR="00437450" w:rsidRPr="00437450" w:rsidRDefault="00437450" w:rsidP="00437450">
      <w:pPr>
        <w:numPr>
          <w:ilvl w:val="0"/>
          <w:numId w:val="3"/>
        </w:numPr>
        <w:spacing w:before="100" w:beforeAutospacing="1" w:after="100" w:afterAutospacing="1"/>
        <w:rPr>
          <w:rFonts w:ascii="Times New Roman" w:eastAsia="Times New Roman" w:hAnsi="Times New Roman" w:cs="Times New Roman"/>
          <w:szCs w:val="24"/>
          <w:lang w:eastAsia="de-DE"/>
        </w:rPr>
      </w:pPr>
      <w:r w:rsidRPr="00437450">
        <w:rPr>
          <w:rFonts w:ascii="Times New Roman" w:eastAsia="Times New Roman" w:hAnsi="Times New Roman" w:cs="Times New Roman"/>
          <w:szCs w:val="24"/>
          <w:lang w:eastAsia="de-DE"/>
        </w:rPr>
        <w:t>Hausmüllverbrennungsasche der Klasse 1 – HMVA-1</w:t>
      </w:r>
    </w:p>
    <w:p w14:paraId="6DCE834B" w14:textId="77777777" w:rsidR="00437450" w:rsidRPr="00437450" w:rsidRDefault="00437450" w:rsidP="00437450">
      <w:pPr>
        <w:numPr>
          <w:ilvl w:val="0"/>
          <w:numId w:val="3"/>
        </w:numPr>
        <w:spacing w:before="100" w:beforeAutospacing="1" w:after="100" w:afterAutospacing="1"/>
        <w:rPr>
          <w:rFonts w:ascii="Times New Roman" w:eastAsia="Times New Roman" w:hAnsi="Times New Roman" w:cs="Times New Roman"/>
          <w:szCs w:val="24"/>
          <w:lang w:eastAsia="de-DE"/>
        </w:rPr>
      </w:pPr>
      <w:r w:rsidRPr="00437450">
        <w:rPr>
          <w:rFonts w:ascii="Times New Roman" w:eastAsia="Times New Roman" w:hAnsi="Times New Roman" w:cs="Times New Roman"/>
          <w:szCs w:val="24"/>
          <w:lang w:eastAsia="de-DE"/>
        </w:rPr>
        <w:t>Stahlwerksschlacke der Klasse 1 – SWS-1</w:t>
      </w:r>
    </w:p>
    <w:p w14:paraId="268FC337" w14:textId="77777777" w:rsidR="00437450" w:rsidRPr="00437450" w:rsidRDefault="00437450" w:rsidP="00437450">
      <w:pPr>
        <w:numPr>
          <w:ilvl w:val="0"/>
          <w:numId w:val="3"/>
        </w:numPr>
        <w:spacing w:before="100" w:beforeAutospacing="1" w:after="100" w:afterAutospacing="1"/>
        <w:rPr>
          <w:rFonts w:ascii="Times New Roman" w:eastAsia="Times New Roman" w:hAnsi="Times New Roman" w:cs="Times New Roman"/>
          <w:szCs w:val="24"/>
          <w:lang w:eastAsia="de-DE"/>
        </w:rPr>
      </w:pPr>
      <w:r w:rsidRPr="00437450">
        <w:rPr>
          <w:rFonts w:ascii="Times New Roman" w:eastAsia="Times New Roman" w:hAnsi="Times New Roman" w:cs="Times New Roman"/>
          <w:szCs w:val="24"/>
          <w:lang w:eastAsia="de-DE"/>
        </w:rPr>
        <w:t>Hochofenstückschlacke der Klasse 2 – HOS-2</w:t>
      </w:r>
    </w:p>
    <w:p w14:paraId="7440EF44" w14:textId="77777777" w:rsidR="00437450" w:rsidRPr="00437450" w:rsidRDefault="00437450" w:rsidP="00437450">
      <w:pPr>
        <w:numPr>
          <w:ilvl w:val="0"/>
          <w:numId w:val="3"/>
        </w:numPr>
        <w:spacing w:before="100" w:beforeAutospacing="1" w:after="100" w:afterAutospacing="1"/>
        <w:rPr>
          <w:rFonts w:ascii="Times New Roman" w:eastAsia="Times New Roman" w:hAnsi="Times New Roman" w:cs="Times New Roman"/>
          <w:szCs w:val="24"/>
          <w:lang w:eastAsia="de-DE"/>
        </w:rPr>
      </w:pPr>
      <w:r w:rsidRPr="00437450">
        <w:rPr>
          <w:rFonts w:ascii="Times New Roman" w:eastAsia="Times New Roman" w:hAnsi="Times New Roman" w:cs="Times New Roman"/>
          <w:szCs w:val="24"/>
          <w:lang w:eastAsia="de-DE"/>
        </w:rPr>
        <w:t>Kupferhüttenmaterial der Klasse 1 – CUM-1</w:t>
      </w:r>
    </w:p>
    <w:p w14:paraId="7A27FF2F" w14:textId="77777777" w:rsidR="00437450" w:rsidRPr="00437450" w:rsidRDefault="00437450" w:rsidP="00437450">
      <w:pPr>
        <w:numPr>
          <w:ilvl w:val="0"/>
          <w:numId w:val="3"/>
        </w:numPr>
        <w:spacing w:before="100" w:beforeAutospacing="1" w:after="100" w:afterAutospacing="1"/>
        <w:rPr>
          <w:rFonts w:ascii="Times New Roman" w:eastAsia="Times New Roman" w:hAnsi="Times New Roman" w:cs="Times New Roman"/>
          <w:szCs w:val="24"/>
          <w:lang w:eastAsia="de-DE"/>
        </w:rPr>
      </w:pPr>
      <w:r w:rsidRPr="00437450">
        <w:rPr>
          <w:rFonts w:ascii="Times New Roman" w:eastAsia="Times New Roman" w:hAnsi="Times New Roman" w:cs="Times New Roman"/>
          <w:szCs w:val="24"/>
          <w:lang w:eastAsia="de-DE"/>
        </w:rPr>
        <w:t>Gießereirestsand – GRS</w:t>
      </w:r>
    </w:p>
    <w:p w14:paraId="6B759519" w14:textId="77777777" w:rsidR="00437450" w:rsidRPr="00437450" w:rsidRDefault="00437450" w:rsidP="00437450">
      <w:pPr>
        <w:numPr>
          <w:ilvl w:val="0"/>
          <w:numId w:val="3"/>
        </w:numPr>
        <w:spacing w:before="100" w:beforeAutospacing="1" w:after="100" w:afterAutospacing="1"/>
        <w:rPr>
          <w:rFonts w:ascii="Times New Roman" w:eastAsia="Times New Roman" w:hAnsi="Times New Roman" w:cs="Times New Roman"/>
          <w:szCs w:val="24"/>
          <w:lang w:eastAsia="de-DE"/>
        </w:rPr>
      </w:pPr>
      <w:r w:rsidRPr="00437450">
        <w:rPr>
          <w:rFonts w:ascii="Times New Roman" w:eastAsia="Times New Roman" w:hAnsi="Times New Roman" w:cs="Times New Roman"/>
          <w:szCs w:val="24"/>
          <w:lang w:eastAsia="de-DE"/>
        </w:rPr>
        <w:t>Gießerei-Kupolofenschlacke – GKOS</w:t>
      </w:r>
    </w:p>
    <w:p w14:paraId="18E5D6FF" w14:textId="77777777" w:rsidR="00437450" w:rsidRPr="00437450" w:rsidRDefault="00437450" w:rsidP="00437450">
      <w:pPr>
        <w:numPr>
          <w:ilvl w:val="0"/>
          <w:numId w:val="3"/>
        </w:numPr>
        <w:spacing w:before="100" w:beforeAutospacing="1" w:after="100" w:afterAutospacing="1"/>
        <w:rPr>
          <w:rFonts w:ascii="Times New Roman" w:eastAsia="Times New Roman" w:hAnsi="Times New Roman" w:cs="Times New Roman"/>
          <w:szCs w:val="24"/>
          <w:lang w:eastAsia="de-DE"/>
        </w:rPr>
      </w:pPr>
      <w:r w:rsidRPr="00437450">
        <w:rPr>
          <w:rFonts w:ascii="Times New Roman" w:eastAsia="Times New Roman" w:hAnsi="Times New Roman" w:cs="Times New Roman"/>
          <w:szCs w:val="24"/>
          <w:lang w:eastAsia="de-DE"/>
        </w:rPr>
        <w:t>Baggergut der Klasse F3 – BG-F3</w:t>
      </w:r>
    </w:p>
    <w:p w14:paraId="4475B24E" w14:textId="77777777" w:rsidR="00437450" w:rsidRPr="00437450" w:rsidRDefault="00437450" w:rsidP="00437450">
      <w:pPr>
        <w:numPr>
          <w:ilvl w:val="0"/>
          <w:numId w:val="3"/>
        </w:numPr>
        <w:spacing w:before="100" w:beforeAutospacing="1" w:after="100" w:afterAutospacing="1"/>
        <w:rPr>
          <w:rFonts w:ascii="Times New Roman" w:eastAsia="Times New Roman" w:hAnsi="Times New Roman" w:cs="Times New Roman"/>
          <w:szCs w:val="24"/>
          <w:lang w:eastAsia="de-DE"/>
        </w:rPr>
      </w:pPr>
      <w:r w:rsidRPr="00437450">
        <w:rPr>
          <w:rFonts w:ascii="Times New Roman" w:eastAsia="Times New Roman" w:hAnsi="Times New Roman" w:cs="Times New Roman"/>
          <w:szCs w:val="24"/>
          <w:lang w:eastAsia="de-DE"/>
        </w:rPr>
        <w:t>Bodenmaterial der Klasse F3 – BM-F3</w:t>
      </w:r>
    </w:p>
    <w:p w14:paraId="7246209E" w14:textId="77777777" w:rsidR="00437450" w:rsidRPr="00437450" w:rsidRDefault="00437450" w:rsidP="00437450">
      <w:pPr>
        <w:numPr>
          <w:ilvl w:val="0"/>
          <w:numId w:val="3"/>
        </w:numPr>
        <w:spacing w:before="100" w:beforeAutospacing="1" w:after="100" w:afterAutospacing="1"/>
        <w:rPr>
          <w:rFonts w:ascii="Times New Roman" w:eastAsia="Times New Roman" w:hAnsi="Times New Roman" w:cs="Times New Roman"/>
          <w:szCs w:val="24"/>
          <w:lang w:eastAsia="de-DE"/>
        </w:rPr>
      </w:pPr>
      <w:r w:rsidRPr="00437450">
        <w:rPr>
          <w:rFonts w:ascii="Times New Roman" w:eastAsia="Times New Roman" w:hAnsi="Times New Roman" w:cs="Times New Roman"/>
          <w:szCs w:val="24"/>
          <w:lang w:eastAsia="de-DE"/>
        </w:rPr>
        <w:t>Recycling-Baustoff der Klasse 3 – RC-3 </w:t>
      </w:r>
    </w:p>
    <w:p w14:paraId="075E35C7" w14:textId="77777777" w:rsidR="00437450" w:rsidRPr="00437450" w:rsidRDefault="00437450" w:rsidP="00437450">
      <w:pPr>
        <w:spacing w:before="100" w:beforeAutospacing="1" w:after="100" w:afterAutospacing="1"/>
        <w:rPr>
          <w:rFonts w:ascii="Times New Roman" w:eastAsia="Times New Roman" w:hAnsi="Times New Roman" w:cs="Times New Roman"/>
          <w:szCs w:val="24"/>
          <w:lang w:eastAsia="de-DE"/>
        </w:rPr>
      </w:pPr>
      <w:r w:rsidRPr="00437450">
        <w:rPr>
          <w:rFonts w:ascii="Times New Roman" w:eastAsia="Times New Roman" w:hAnsi="Times New Roman" w:cs="Times New Roman"/>
          <w:szCs w:val="24"/>
          <w:u w:val="single"/>
          <w:lang w:eastAsia="de-DE"/>
        </w:rPr>
        <w:t>Hinweis:</w:t>
      </w:r>
      <w:r w:rsidRPr="00437450">
        <w:rPr>
          <w:rFonts w:ascii="Times New Roman" w:eastAsia="Times New Roman" w:hAnsi="Times New Roman" w:cs="Times New Roman"/>
          <w:szCs w:val="24"/>
          <w:lang w:eastAsia="de-DE"/>
        </w:rPr>
        <w:t xml:space="preserve"> Auch wenn für die Materialien 4-12 eine Mindesteinbaumenge von 50 m³ gilt, ist der Einbau erst ab 250 m³ anzeigepflichtig. </w:t>
      </w:r>
    </w:p>
    <w:p w14:paraId="4441C7D1" w14:textId="77777777" w:rsidR="00437450" w:rsidRPr="00437450" w:rsidRDefault="00437450" w:rsidP="00437450">
      <w:pPr>
        <w:spacing w:before="100" w:beforeAutospacing="1" w:after="100" w:afterAutospacing="1"/>
        <w:rPr>
          <w:rFonts w:ascii="Times New Roman" w:eastAsia="Times New Roman" w:hAnsi="Times New Roman" w:cs="Times New Roman"/>
          <w:szCs w:val="24"/>
          <w:lang w:eastAsia="de-DE"/>
        </w:rPr>
      </w:pPr>
      <w:r w:rsidRPr="00437450">
        <w:rPr>
          <w:rFonts w:ascii="Times New Roman" w:eastAsia="Times New Roman" w:hAnsi="Times New Roman" w:cs="Times New Roman"/>
          <w:szCs w:val="24"/>
          <w:lang w:eastAsia="de-DE"/>
        </w:rPr>
        <w:t xml:space="preserve">Eine </w:t>
      </w:r>
      <w:r w:rsidRPr="00437450">
        <w:rPr>
          <w:rFonts w:ascii="Times New Roman" w:eastAsia="Times New Roman" w:hAnsi="Times New Roman" w:cs="Times New Roman"/>
          <w:b/>
          <w:bCs/>
          <w:szCs w:val="24"/>
          <w:lang w:eastAsia="de-DE"/>
        </w:rPr>
        <w:t>Voranzeige</w:t>
      </w:r>
      <w:r w:rsidRPr="00437450">
        <w:rPr>
          <w:rFonts w:ascii="Times New Roman" w:eastAsia="Times New Roman" w:hAnsi="Times New Roman" w:cs="Times New Roman"/>
          <w:szCs w:val="24"/>
          <w:lang w:eastAsia="de-DE"/>
        </w:rPr>
        <w:t xml:space="preserve"> ist vier Wochen vor Beginn der Baumaßnahme mit dem unten angegebenen Formular bevorzugt elektronisch an </w:t>
      </w:r>
      <w:r w:rsidRPr="00437450">
        <w:rPr>
          <w:rFonts w:ascii="Times New Roman" w:eastAsia="Times New Roman" w:hAnsi="Times New Roman" w:cs="Times New Roman"/>
          <w:b/>
          <w:bCs/>
          <w:szCs w:val="24"/>
          <w:lang w:eastAsia="de-DE"/>
        </w:rPr>
        <w:t>(</w:t>
      </w:r>
      <w:hyperlink r:id="rId8" w:history="1">
        <w:r w:rsidRPr="00437450">
          <w:rPr>
            <w:rFonts w:ascii="Times New Roman" w:eastAsia="Times New Roman" w:hAnsi="Times New Roman" w:cs="Times New Roman"/>
            <w:b/>
            <w:bCs/>
            <w:color w:val="0000FF"/>
            <w:szCs w:val="24"/>
            <w:u w:val="single"/>
            <w:lang w:eastAsia="de-DE"/>
          </w:rPr>
          <w:t>s.oevermann@minden-luebbecke.de</w:t>
        </w:r>
      </w:hyperlink>
      <w:r w:rsidRPr="00437450">
        <w:rPr>
          <w:rFonts w:ascii="Times New Roman" w:eastAsia="Times New Roman" w:hAnsi="Times New Roman" w:cs="Times New Roman"/>
          <w:b/>
          <w:bCs/>
          <w:szCs w:val="24"/>
          <w:lang w:eastAsia="de-DE"/>
        </w:rPr>
        <w:t>)</w:t>
      </w:r>
      <w:r w:rsidRPr="00437450">
        <w:rPr>
          <w:rFonts w:ascii="Times New Roman" w:eastAsia="Times New Roman" w:hAnsi="Times New Roman" w:cs="Times New Roman"/>
          <w:szCs w:val="24"/>
          <w:lang w:eastAsia="de-DE"/>
        </w:rPr>
        <w:t xml:space="preserve"> oder schriftlich an den Kreis Minden-Lübbecke, Umweltamt, Portastraße 13, 32423 Minden zu senden. </w:t>
      </w:r>
    </w:p>
    <w:p w14:paraId="2A9B836E" w14:textId="77777777" w:rsidR="00437450" w:rsidRPr="00437450" w:rsidRDefault="00437450" w:rsidP="00437450">
      <w:pPr>
        <w:spacing w:before="100" w:beforeAutospacing="1" w:after="100" w:afterAutospacing="1"/>
        <w:rPr>
          <w:rFonts w:ascii="Times New Roman" w:eastAsia="Times New Roman" w:hAnsi="Times New Roman" w:cs="Times New Roman"/>
          <w:szCs w:val="24"/>
          <w:lang w:eastAsia="de-DE"/>
        </w:rPr>
      </w:pPr>
      <w:r w:rsidRPr="00437450">
        <w:rPr>
          <w:rFonts w:ascii="Times New Roman" w:eastAsia="Times New Roman" w:hAnsi="Times New Roman" w:cs="Times New Roman"/>
          <w:szCs w:val="24"/>
          <w:lang w:eastAsia="de-DE"/>
        </w:rPr>
        <w:t xml:space="preserve">Nach Abschluss der Baumaßnahme ist eine </w:t>
      </w:r>
      <w:r w:rsidRPr="00437450">
        <w:rPr>
          <w:rFonts w:ascii="Times New Roman" w:eastAsia="Times New Roman" w:hAnsi="Times New Roman" w:cs="Times New Roman"/>
          <w:b/>
          <w:bCs/>
          <w:szCs w:val="24"/>
          <w:lang w:eastAsia="de-DE"/>
        </w:rPr>
        <w:t>Abschlussanzeige</w:t>
      </w:r>
      <w:r w:rsidRPr="00437450">
        <w:rPr>
          <w:rFonts w:ascii="Times New Roman" w:eastAsia="Times New Roman" w:hAnsi="Times New Roman" w:cs="Times New Roman"/>
          <w:szCs w:val="24"/>
          <w:lang w:eastAsia="de-DE"/>
        </w:rPr>
        <w:t xml:space="preserve"> mit dem Formular auf den gleichen Wegen zu übermitteln. </w:t>
      </w:r>
    </w:p>
    <w:p w14:paraId="2B0DD905" w14:textId="77777777" w:rsidR="00437450" w:rsidRPr="00437450" w:rsidRDefault="00437450" w:rsidP="00437450">
      <w:pPr>
        <w:spacing w:before="100" w:beforeAutospacing="1" w:after="100" w:afterAutospacing="1"/>
        <w:rPr>
          <w:rFonts w:ascii="Times New Roman" w:eastAsia="Times New Roman" w:hAnsi="Times New Roman" w:cs="Times New Roman"/>
          <w:szCs w:val="24"/>
          <w:lang w:eastAsia="de-DE"/>
        </w:rPr>
      </w:pPr>
      <w:r w:rsidRPr="00437450">
        <w:rPr>
          <w:rFonts w:ascii="Times New Roman" w:eastAsia="Times New Roman" w:hAnsi="Times New Roman" w:cs="Times New Roman"/>
          <w:szCs w:val="24"/>
          <w:lang w:eastAsia="de-DE"/>
        </w:rPr>
        <w:t>Die übermittelten Daten werden in ein obligatorisches Ersatzbaustoffkataster eingetragen. </w:t>
      </w:r>
    </w:p>
    <w:p w14:paraId="4D4B6849" w14:textId="77777777" w:rsidR="00437450" w:rsidRPr="00437450" w:rsidRDefault="00437450" w:rsidP="00437450">
      <w:pPr>
        <w:spacing w:before="100" w:beforeAutospacing="1" w:after="100" w:afterAutospacing="1"/>
        <w:rPr>
          <w:rFonts w:ascii="Times New Roman" w:eastAsia="Times New Roman" w:hAnsi="Times New Roman" w:cs="Times New Roman"/>
          <w:szCs w:val="24"/>
          <w:lang w:eastAsia="de-DE"/>
        </w:rPr>
      </w:pPr>
      <w:r w:rsidRPr="00437450">
        <w:rPr>
          <w:rFonts w:ascii="Times New Roman" w:eastAsia="Times New Roman" w:hAnsi="Times New Roman" w:cs="Times New Roman"/>
          <w:b/>
          <w:bCs/>
          <w:szCs w:val="24"/>
          <w:lang w:eastAsia="de-DE"/>
        </w:rPr>
        <w:t>Formulare Deckblatt/Voranzeige/Abschlussanzeige für den Einbau von Ersatzstoffen: </w:t>
      </w:r>
    </w:p>
    <w:p w14:paraId="60EC9FB2" w14:textId="77777777" w:rsidR="00437450" w:rsidRPr="00437450" w:rsidRDefault="00437450" w:rsidP="00437450">
      <w:pPr>
        <w:spacing w:before="100" w:beforeAutospacing="1" w:after="100" w:afterAutospacing="1"/>
        <w:rPr>
          <w:rFonts w:ascii="Times New Roman" w:eastAsia="Times New Roman" w:hAnsi="Times New Roman" w:cs="Times New Roman"/>
          <w:szCs w:val="24"/>
          <w:lang w:eastAsia="de-DE"/>
        </w:rPr>
      </w:pPr>
      <w:hyperlink r:id="rId9" w:tgtFrame="_blank" w:history="1">
        <w:r w:rsidRPr="00437450">
          <w:rPr>
            <w:rFonts w:ascii="Times New Roman" w:eastAsia="Times New Roman" w:hAnsi="Times New Roman" w:cs="Times New Roman"/>
            <w:color w:val="0000FF"/>
            <w:szCs w:val="24"/>
            <w:u w:val="single"/>
            <w:lang w:eastAsia="de-DE"/>
          </w:rPr>
          <w:t>Formular Straßen-/Erdbauweisen</w:t>
        </w:r>
      </w:hyperlink>
    </w:p>
    <w:p w14:paraId="70B74E12" w14:textId="77777777" w:rsidR="00437450" w:rsidRPr="00437450" w:rsidRDefault="00437450" w:rsidP="00437450">
      <w:pPr>
        <w:spacing w:before="100" w:beforeAutospacing="1" w:after="100" w:afterAutospacing="1"/>
        <w:rPr>
          <w:rFonts w:ascii="Times New Roman" w:eastAsia="Times New Roman" w:hAnsi="Times New Roman" w:cs="Times New Roman"/>
          <w:szCs w:val="24"/>
          <w:lang w:eastAsia="de-DE"/>
        </w:rPr>
      </w:pPr>
      <w:hyperlink r:id="rId10" w:tgtFrame="_blank" w:history="1">
        <w:r w:rsidRPr="00437450">
          <w:rPr>
            <w:rFonts w:ascii="Times New Roman" w:eastAsia="Times New Roman" w:hAnsi="Times New Roman" w:cs="Times New Roman"/>
            <w:color w:val="0000FF"/>
            <w:szCs w:val="24"/>
            <w:u w:val="single"/>
            <w:lang w:eastAsia="de-DE"/>
          </w:rPr>
          <w:t>Formular Bahnbauweisen</w:t>
        </w:r>
      </w:hyperlink>
    </w:p>
    <w:p w14:paraId="05483ADE" w14:textId="77777777" w:rsidR="002F6892" w:rsidRDefault="002F6892" w:rsidP="00FA539E"/>
    <w:sectPr w:rsidR="002F6892" w:rsidSect="003C420E">
      <w:headerReference w:type="default" r:id="rId11"/>
      <w:footerReference w:type="default" r:id="rId12"/>
      <w:footerReference w:type="first" r:id="rId13"/>
      <w:pgSz w:w="11906" w:h="16838" w:code="9"/>
      <w:pgMar w:top="1134" w:right="567" w:bottom="1701" w:left="1418" w:header="652" w:footer="1021" w:gutter="0"/>
      <w:paperSrc w:first="1" w:other="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CEB49F" w14:textId="77777777" w:rsidR="00437450" w:rsidRDefault="00437450" w:rsidP="003C420E">
      <w:pPr>
        <w:spacing w:after="0"/>
      </w:pPr>
      <w:r>
        <w:separator/>
      </w:r>
    </w:p>
  </w:endnote>
  <w:endnote w:type="continuationSeparator" w:id="0">
    <w:p w14:paraId="76960434" w14:textId="77777777" w:rsidR="00437450" w:rsidRDefault="00437450" w:rsidP="003C420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Bri">
    <w:altName w:val="Calibri"/>
    <w:charset w:val="00"/>
    <w:family w:val="auto"/>
    <w:pitch w:val="variable"/>
    <w:sig w:usb0="8000002F" w:usb1="000060E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D0F6E" w14:textId="6A20F535" w:rsidR="003C420E" w:rsidRDefault="003C420E">
    <w:pPr>
      <w:pStyle w:val="Fuzeile"/>
    </w:pPr>
    <w:r>
      <w:tab/>
    </w:r>
    <w:r>
      <w:rPr>
        <w:sz w:val="16"/>
      </w:rPr>
      <w:tab/>
    </w:r>
    <w:r>
      <w:fldChar w:fldCharType="begin"/>
    </w:r>
    <w:r>
      <w:instrText xml:space="preserve">IF </w:instrText>
    </w:r>
    <w:r>
      <w:fldChar w:fldCharType="begin"/>
    </w:r>
    <w:r>
      <w:instrText xml:space="preserve"> PAGE </w:instrText>
    </w:r>
    <w:r>
      <w:fldChar w:fldCharType="separate"/>
    </w:r>
    <w:r w:rsidR="00437450">
      <w:rPr>
        <w:noProof/>
      </w:rPr>
      <w:instrText>2</w:instrText>
    </w:r>
    <w:r>
      <w:fldChar w:fldCharType="end"/>
    </w:r>
    <w:r>
      <w:instrText>=</w:instrText>
    </w:r>
    <w:r w:rsidR="00437450">
      <w:fldChar w:fldCharType="begin"/>
    </w:r>
    <w:r w:rsidR="00437450">
      <w:instrText xml:space="preserve"> NUMPAGES </w:instrText>
    </w:r>
    <w:r w:rsidR="00437450">
      <w:fldChar w:fldCharType="separate"/>
    </w:r>
    <w:r w:rsidR="00437450">
      <w:rPr>
        <w:noProof/>
      </w:rPr>
      <w:instrText>2</w:instrText>
    </w:r>
    <w:r w:rsidR="00437450">
      <w:rPr>
        <w:noProof/>
      </w:rPr>
      <w:fldChar w:fldCharType="end"/>
    </w:r>
    <w:r>
      <w:instrText xml:space="preserve"> "" "- </w:instrText>
    </w:r>
    <w:r>
      <w:fldChar w:fldCharType="begin"/>
    </w:r>
    <w:r>
      <w:instrText xml:space="preserve"> =</w:instrText>
    </w:r>
    <w:r>
      <w:fldChar w:fldCharType="begin"/>
    </w:r>
    <w:r>
      <w:instrText>PAGE</w:instrText>
    </w:r>
    <w:r>
      <w:fldChar w:fldCharType="separate"/>
    </w:r>
    <w:r>
      <w:rPr>
        <w:noProof/>
      </w:rPr>
      <w:instrText>1</w:instrText>
    </w:r>
    <w:r>
      <w:fldChar w:fldCharType="end"/>
    </w:r>
    <w:r>
      <w:instrText xml:space="preserve"> +1 </w:instrText>
    </w:r>
    <w:r>
      <w:fldChar w:fldCharType="separate"/>
    </w:r>
    <w:r>
      <w:rPr>
        <w:noProof/>
      </w:rPr>
      <w:instrText>2</w:instrText>
    </w:r>
    <w:r>
      <w:fldChar w:fldCharType="end"/>
    </w:r>
    <w:r>
      <w:instrText xml:space="preserve"> -"</w:instrTex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7F70F" w14:textId="0626E65B" w:rsidR="00BB12CA" w:rsidRDefault="00BB12CA" w:rsidP="00BB12CA">
    <w:pPr>
      <w:pStyle w:val="Fuzeile"/>
      <w:tabs>
        <w:tab w:val="clear" w:pos="9072"/>
        <w:tab w:val="right" w:pos="9214"/>
      </w:tabs>
    </w:pPr>
    <w:r w:rsidRPr="003C420E">
      <w:rPr>
        <w:sz w:val="18"/>
        <w:szCs w:val="18"/>
      </w:rPr>
      <w:t>Doc-Nr.:</w:t>
    </w:r>
    <w:r>
      <w:t xml:space="preserve"> </w:t>
    </w:r>
    <w:r w:rsidRPr="00DC23A9">
      <w:rPr>
        <w:sz w:val="18"/>
        <w:szCs w:val="18"/>
      </w:rPr>
      <w:fldChar w:fldCharType="begin"/>
    </w:r>
    <w:r>
      <w:rPr>
        <w:sz w:val="18"/>
        <w:szCs w:val="18"/>
      </w:rPr>
      <w:instrText xml:space="preserve"> FILENAME</w:instrText>
    </w:r>
    <w:r w:rsidRPr="00DC23A9">
      <w:rPr>
        <w:sz w:val="18"/>
        <w:szCs w:val="18"/>
      </w:rPr>
      <w:instrText xml:space="preserve"> </w:instrText>
    </w:r>
    <w:r w:rsidRPr="00DC23A9">
      <w:rPr>
        <w:sz w:val="18"/>
        <w:szCs w:val="18"/>
      </w:rPr>
      <w:fldChar w:fldCharType="separate"/>
    </w:r>
    <w:r w:rsidR="002A0973">
      <w:rPr>
        <w:noProof/>
        <w:sz w:val="18"/>
        <w:szCs w:val="18"/>
      </w:rPr>
      <w:t>normal.dotm</w:t>
    </w:r>
    <w:r w:rsidRPr="00DC23A9">
      <w:rPr>
        <w:sz w:val="18"/>
        <w:szCs w:val="18"/>
      </w:rPr>
      <w:fldChar w:fldCharType="end"/>
    </w:r>
    <w:r>
      <w:tab/>
    </w:r>
    <w:r>
      <w:rPr>
        <w:sz w:val="16"/>
      </w:rPr>
      <w:tab/>
    </w:r>
    <w:r>
      <w:fldChar w:fldCharType="begin"/>
    </w:r>
    <w:r>
      <w:instrText xml:space="preserve">IF </w:instrText>
    </w:r>
    <w:r>
      <w:fldChar w:fldCharType="begin"/>
    </w:r>
    <w:r>
      <w:instrText xml:space="preserve"> PAGE </w:instrText>
    </w:r>
    <w:r>
      <w:fldChar w:fldCharType="separate"/>
    </w:r>
    <w:r w:rsidR="00437450">
      <w:rPr>
        <w:noProof/>
      </w:rPr>
      <w:instrText>1</w:instrText>
    </w:r>
    <w:r>
      <w:fldChar w:fldCharType="end"/>
    </w:r>
    <w:r>
      <w:instrText>=</w:instrText>
    </w:r>
    <w:r w:rsidR="00437450">
      <w:fldChar w:fldCharType="begin"/>
    </w:r>
    <w:r w:rsidR="00437450">
      <w:instrText xml:space="preserve"> NUMPAGES </w:instrText>
    </w:r>
    <w:r w:rsidR="00437450">
      <w:fldChar w:fldCharType="separate"/>
    </w:r>
    <w:r w:rsidR="00437450">
      <w:rPr>
        <w:noProof/>
      </w:rPr>
      <w:instrText>2</w:instrText>
    </w:r>
    <w:r w:rsidR="00437450">
      <w:rPr>
        <w:noProof/>
      </w:rPr>
      <w:fldChar w:fldCharType="end"/>
    </w:r>
    <w:r>
      <w:instrText xml:space="preserve"> "" "- </w:instrText>
    </w:r>
    <w:r>
      <w:fldChar w:fldCharType="begin"/>
    </w:r>
    <w:r>
      <w:instrText xml:space="preserve"> =</w:instrText>
    </w:r>
    <w:r>
      <w:fldChar w:fldCharType="begin"/>
    </w:r>
    <w:r>
      <w:instrText>PAGE</w:instrText>
    </w:r>
    <w:r>
      <w:fldChar w:fldCharType="separate"/>
    </w:r>
    <w:r w:rsidR="00437450">
      <w:rPr>
        <w:noProof/>
      </w:rPr>
      <w:instrText>1</w:instrText>
    </w:r>
    <w:r>
      <w:fldChar w:fldCharType="end"/>
    </w:r>
    <w:r>
      <w:instrText xml:space="preserve"> +1 </w:instrText>
    </w:r>
    <w:r>
      <w:fldChar w:fldCharType="separate"/>
    </w:r>
    <w:r w:rsidR="00437450">
      <w:rPr>
        <w:noProof/>
      </w:rPr>
      <w:instrText>2</w:instrText>
    </w:r>
    <w:r>
      <w:fldChar w:fldCharType="end"/>
    </w:r>
    <w:r>
      <w:instrText xml:space="preserve"> -"</w:instrText>
    </w:r>
    <w:r w:rsidR="00437450">
      <w:fldChar w:fldCharType="separate"/>
    </w:r>
    <w:r w:rsidR="00437450">
      <w:rPr>
        <w:noProof/>
      </w:rPr>
      <w:t>- 2 -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07191C" w14:textId="77777777" w:rsidR="00437450" w:rsidRDefault="00437450" w:rsidP="003C420E">
      <w:pPr>
        <w:spacing w:after="0"/>
      </w:pPr>
      <w:r>
        <w:separator/>
      </w:r>
    </w:p>
  </w:footnote>
  <w:footnote w:type="continuationSeparator" w:id="0">
    <w:p w14:paraId="59B7DA21" w14:textId="77777777" w:rsidR="00437450" w:rsidRDefault="00437450" w:rsidP="003C420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C4427" w14:textId="77777777" w:rsidR="003C420E" w:rsidRDefault="00942F5F">
    <w:pPr>
      <w:pStyle w:val="Kopfzeile"/>
    </w:pPr>
    <w:r>
      <w:tab/>
    </w:r>
    <w:r>
      <w:fldChar w:fldCharType="begin"/>
    </w:r>
    <w:r>
      <w:instrText xml:space="preserve"> PAGE  \* ArabicDash  \* MERGEFORMAT </w:instrText>
    </w:r>
    <w:r>
      <w:fldChar w:fldCharType="separate"/>
    </w:r>
    <w:r w:rsidR="00AE3183">
      <w:rPr>
        <w:noProof/>
      </w:rPr>
      <w:t>- 2 -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FA603F"/>
    <w:multiLevelType w:val="multilevel"/>
    <w:tmpl w:val="2452CD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3C733B9"/>
    <w:multiLevelType w:val="multilevel"/>
    <w:tmpl w:val="07BE4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C553B71"/>
    <w:multiLevelType w:val="multilevel"/>
    <w:tmpl w:val="2652A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hyphenationZone w:val="113"/>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450"/>
    <w:rsid w:val="000F3525"/>
    <w:rsid w:val="001E1174"/>
    <w:rsid w:val="001F4AEE"/>
    <w:rsid w:val="0020554E"/>
    <w:rsid w:val="002A0973"/>
    <w:rsid w:val="002F6892"/>
    <w:rsid w:val="00376DF3"/>
    <w:rsid w:val="003972A0"/>
    <w:rsid w:val="003C420E"/>
    <w:rsid w:val="00437450"/>
    <w:rsid w:val="005B05D8"/>
    <w:rsid w:val="00942F5F"/>
    <w:rsid w:val="00AA428C"/>
    <w:rsid w:val="00AE3183"/>
    <w:rsid w:val="00B760F4"/>
    <w:rsid w:val="00BB12CA"/>
    <w:rsid w:val="00C93F39"/>
    <w:rsid w:val="00DC23A9"/>
    <w:rsid w:val="00E067E2"/>
    <w:rsid w:val="00E64378"/>
    <w:rsid w:val="00ED72DD"/>
    <w:rsid w:val="00F9770F"/>
    <w:rsid w:val="00FA539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757859"/>
  <w15:chartTrackingRefBased/>
  <w15:docId w15:val="{272053E4-CFC7-419C-9CE0-C0856358F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F4AEE"/>
    <w:pPr>
      <w:spacing w:line="240" w:lineRule="auto"/>
    </w:pPr>
    <w:rPr>
      <w:sz w:val="24"/>
    </w:rPr>
  </w:style>
  <w:style w:type="paragraph" w:styleId="berschrift1">
    <w:name w:val="heading 1"/>
    <w:basedOn w:val="Standard"/>
    <w:next w:val="Standard"/>
    <w:link w:val="berschrift1Zchn"/>
    <w:uiPriority w:val="9"/>
    <w:qFormat/>
    <w:rsid w:val="00C93F39"/>
    <w:pPr>
      <w:keepNext/>
      <w:keepLines/>
      <w:spacing w:before="480" w:after="0"/>
      <w:outlineLvl w:val="0"/>
    </w:pPr>
    <w:rPr>
      <w:rFonts w:asciiTheme="majorHAnsi" w:eastAsiaTheme="majorEastAsia" w:hAnsiTheme="majorHAnsi" w:cstheme="majorBidi"/>
      <w:b/>
      <w:bCs/>
      <w:sz w:val="28"/>
      <w:szCs w:val="28"/>
    </w:rPr>
  </w:style>
  <w:style w:type="paragraph" w:styleId="berschrift2">
    <w:name w:val="heading 2"/>
    <w:basedOn w:val="Standard"/>
    <w:next w:val="Standard"/>
    <w:link w:val="berschrift2Zchn"/>
    <w:uiPriority w:val="9"/>
    <w:unhideWhenUsed/>
    <w:qFormat/>
    <w:rsid w:val="00C93F39"/>
    <w:pPr>
      <w:keepNext/>
      <w:keepLines/>
      <w:spacing w:before="200" w:after="0"/>
      <w:outlineLvl w:val="1"/>
    </w:pPr>
    <w:rPr>
      <w:rFonts w:asciiTheme="majorHAnsi" w:eastAsiaTheme="majorEastAsia" w:hAnsiTheme="majorHAnsi" w:cstheme="majorBidi"/>
      <w:b/>
      <w:bCs/>
      <w:sz w:val="26"/>
      <w:szCs w:val="26"/>
    </w:rPr>
  </w:style>
  <w:style w:type="paragraph" w:styleId="berschrift3">
    <w:name w:val="heading 3"/>
    <w:basedOn w:val="Standard"/>
    <w:next w:val="Standard"/>
    <w:link w:val="berschrift3Zchn"/>
    <w:uiPriority w:val="9"/>
    <w:semiHidden/>
    <w:unhideWhenUsed/>
    <w:qFormat/>
    <w:rsid w:val="00FA539E"/>
    <w:pPr>
      <w:keepNext/>
      <w:keepLines/>
      <w:spacing w:before="200" w:after="0"/>
      <w:outlineLvl w:val="2"/>
    </w:pPr>
    <w:rPr>
      <w:rFonts w:asciiTheme="majorHAnsi" w:eastAsiaTheme="majorEastAsia" w:hAnsiTheme="majorHAnsi" w:cstheme="majorBidi"/>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3C420E"/>
    <w:pPr>
      <w:tabs>
        <w:tab w:val="center" w:pos="4536"/>
        <w:tab w:val="right" w:pos="9072"/>
      </w:tabs>
      <w:spacing w:after="0"/>
    </w:pPr>
  </w:style>
  <w:style w:type="character" w:customStyle="1" w:styleId="KopfzeileZchn">
    <w:name w:val="Kopfzeile Zchn"/>
    <w:basedOn w:val="Absatz-Standardschriftart"/>
    <w:link w:val="Kopfzeile"/>
    <w:uiPriority w:val="99"/>
    <w:rsid w:val="003C420E"/>
    <w:rPr>
      <w:sz w:val="24"/>
    </w:rPr>
  </w:style>
  <w:style w:type="paragraph" w:styleId="Fuzeile">
    <w:name w:val="footer"/>
    <w:basedOn w:val="Standard"/>
    <w:link w:val="FuzeileZchn"/>
    <w:uiPriority w:val="99"/>
    <w:unhideWhenUsed/>
    <w:rsid w:val="003C420E"/>
    <w:pPr>
      <w:tabs>
        <w:tab w:val="center" w:pos="4536"/>
        <w:tab w:val="right" w:pos="9072"/>
      </w:tabs>
      <w:spacing w:after="0"/>
    </w:pPr>
  </w:style>
  <w:style w:type="character" w:customStyle="1" w:styleId="FuzeileZchn">
    <w:name w:val="Fußzeile Zchn"/>
    <w:basedOn w:val="Absatz-Standardschriftart"/>
    <w:link w:val="Fuzeile"/>
    <w:uiPriority w:val="99"/>
    <w:rsid w:val="003C420E"/>
    <w:rPr>
      <w:sz w:val="24"/>
    </w:rPr>
  </w:style>
  <w:style w:type="character" w:customStyle="1" w:styleId="berschrift1Zchn">
    <w:name w:val="Überschrift 1 Zchn"/>
    <w:basedOn w:val="Absatz-Standardschriftart"/>
    <w:link w:val="berschrift1"/>
    <w:uiPriority w:val="9"/>
    <w:rsid w:val="00C93F39"/>
    <w:rPr>
      <w:rFonts w:asciiTheme="majorHAnsi" w:eastAsiaTheme="majorEastAsia" w:hAnsiTheme="majorHAnsi" w:cstheme="majorBidi"/>
      <w:b/>
      <w:bCs/>
      <w:sz w:val="28"/>
      <w:szCs w:val="28"/>
    </w:rPr>
  </w:style>
  <w:style w:type="character" w:customStyle="1" w:styleId="berschrift2Zchn">
    <w:name w:val="Überschrift 2 Zchn"/>
    <w:basedOn w:val="Absatz-Standardschriftart"/>
    <w:link w:val="berschrift2"/>
    <w:uiPriority w:val="9"/>
    <w:rsid w:val="00C93F39"/>
    <w:rPr>
      <w:rFonts w:asciiTheme="majorHAnsi" w:eastAsiaTheme="majorEastAsia" w:hAnsiTheme="majorHAnsi" w:cstheme="majorBidi"/>
      <w:b/>
      <w:bCs/>
      <w:sz w:val="26"/>
      <w:szCs w:val="26"/>
    </w:rPr>
  </w:style>
  <w:style w:type="paragraph" w:styleId="Titel">
    <w:name w:val="Title"/>
    <w:basedOn w:val="Standard"/>
    <w:next w:val="Standard"/>
    <w:link w:val="TitelZchn"/>
    <w:uiPriority w:val="10"/>
    <w:qFormat/>
    <w:rsid w:val="00FA539E"/>
    <w:pPr>
      <w:spacing w:after="300"/>
      <w:contextualSpacing/>
    </w:pPr>
    <w:rPr>
      <w:rFonts w:ascii="LucidaBri" w:eastAsiaTheme="majorEastAsia" w:hAnsi="LucidaBri" w:cstheme="majorBidi"/>
      <w:color w:val="000000" w:themeColor="text2" w:themeShade="BF"/>
      <w:spacing w:val="5"/>
      <w:kern w:val="28"/>
      <w:sz w:val="52"/>
      <w:szCs w:val="52"/>
    </w:rPr>
  </w:style>
  <w:style w:type="character" w:customStyle="1" w:styleId="TitelZchn">
    <w:name w:val="Titel Zchn"/>
    <w:basedOn w:val="Absatz-Standardschriftart"/>
    <w:link w:val="Titel"/>
    <w:uiPriority w:val="10"/>
    <w:rsid w:val="00FA539E"/>
    <w:rPr>
      <w:rFonts w:ascii="LucidaBri" w:eastAsiaTheme="majorEastAsia" w:hAnsi="LucidaBri" w:cstheme="majorBidi"/>
      <w:color w:val="000000" w:themeColor="text2" w:themeShade="BF"/>
      <w:spacing w:val="5"/>
      <w:kern w:val="28"/>
      <w:sz w:val="52"/>
      <w:szCs w:val="52"/>
    </w:rPr>
  </w:style>
  <w:style w:type="character" w:customStyle="1" w:styleId="berschrift3Zchn">
    <w:name w:val="Überschrift 3 Zchn"/>
    <w:basedOn w:val="Absatz-Standardschriftart"/>
    <w:link w:val="berschrift3"/>
    <w:uiPriority w:val="9"/>
    <w:semiHidden/>
    <w:rsid w:val="00FA539E"/>
    <w:rPr>
      <w:rFonts w:asciiTheme="majorHAnsi" w:eastAsiaTheme="majorEastAsia" w:hAnsiTheme="majorHAnsi" w:cstheme="majorBidi"/>
      <w:b/>
      <w:bCs/>
      <w:sz w:val="24"/>
    </w:rPr>
  </w:style>
  <w:style w:type="paragraph" w:customStyle="1" w:styleId="ikissgen2">
    <w:name w:val="ikiss_gen2"/>
    <w:basedOn w:val="Standard"/>
    <w:rsid w:val="00437450"/>
    <w:pPr>
      <w:spacing w:before="100" w:beforeAutospacing="1" w:after="100" w:afterAutospacing="1"/>
    </w:pPr>
    <w:rPr>
      <w:rFonts w:ascii="Times New Roman" w:eastAsia="Times New Roman" w:hAnsi="Times New Roman" w:cs="Times New Roman"/>
      <w:szCs w:val="24"/>
      <w:lang w:eastAsia="de-DE"/>
    </w:rPr>
  </w:style>
  <w:style w:type="character" w:customStyle="1" w:styleId="ikissgen1">
    <w:name w:val="ikiss_gen1"/>
    <w:basedOn w:val="Absatz-Standardschriftart"/>
    <w:rsid w:val="00437450"/>
  </w:style>
  <w:style w:type="character" w:customStyle="1" w:styleId="ikissgen13">
    <w:name w:val="ikiss_gen13"/>
    <w:basedOn w:val="Absatz-Standardschriftart"/>
    <w:rsid w:val="00437450"/>
  </w:style>
  <w:style w:type="character" w:styleId="Hyperlink">
    <w:name w:val="Hyperlink"/>
    <w:basedOn w:val="Absatz-Standardschriftart"/>
    <w:uiPriority w:val="99"/>
    <w:semiHidden/>
    <w:unhideWhenUsed/>
    <w:rsid w:val="00437450"/>
    <w:rPr>
      <w:color w:val="0000FF"/>
      <w:u w:val="single"/>
    </w:rPr>
  </w:style>
  <w:style w:type="character" w:styleId="Fett">
    <w:name w:val="Strong"/>
    <w:basedOn w:val="Absatz-Standardschriftart"/>
    <w:uiPriority w:val="22"/>
    <w:qFormat/>
    <w:rsid w:val="00437450"/>
    <w:rPr>
      <w:b/>
      <w:bCs/>
    </w:rPr>
  </w:style>
  <w:style w:type="paragraph" w:customStyle="1" w:styleId="ikissgen5">
    <w:name w:val="ikiss_gen5"/>
    <w:basedOn w:val="Standard"/>
    <w:rsid w:val="00437450"/>
    <w:pPr>
      <w:spacing w:before="100" w:beforeAutospacing="1" w:after="100" w:afterAutospacing="1"/>
    </w:pPr>
    <w:rPr>
      <w:rFonts w:ascii="Times New Roman" w:eastAsia="Times New Roman" w:hAnsi="Times New Roman" w:cs="Times New Roman"/>
      <w:szCs w:val="24"/>
      <w:lang w:eastAsia="de-DE"/>
    </w:rPr>
  </w:style>
  <w:style w:type="paragraph" w:customStyle="1" w:styleId="ikissgen6">
    <w:name w:val="ikiss_gen6"/>
    <w:basedOn w:val="Standard"/>
    <w:rsid w:val="00437450"/>
    <w:pPr>
      <w:spacing w:before="100" w:beforeAutospacing="1" w:after="100" w:afterAutospacing="1"/>
    </w:pPr>
    <w:rPr>
      <w:rFonts w:ascii="Times New Roman" w:eastAsia="Times New Roman" w:hAnsi="Times New Roman" w:cs="Times New Roman"/>
      <w:szCs w:val="24"/>
      <w:lang w:eastAsia="de-DE"/>
    </w:rPr>
  </w:style>
  <w:style w:type="paragraph" w:customStyle="1" w:styleId="ikissgen3">
    <w:name w:val="ikiss_gen3"/>
    <w:basedOn w:val="Standard"/>
    <w:rsid w:val="00437450"/>
    <w:pPr>
      <w:spacing w:before="100" w:beforeAutospacing="1" w:after="100" w:afterAutospacing="1"/>
    </w:pPr>
    <w:rPr>
      <w:rFonts w:ascii="Times New Roman" w:eastAsia="Times New Roman" w:hAnsi="Times New Roman" w:cs="Times New Roman"/>
      <w:szCs w:val="24"/>
      <w:lang w:eastAsia="de-DE"/>
    </w:rPr>
  </w:style>
  <w:style w:type="paragraph" w:customStyle="1" w:styleId="ikissgen11">
    <w:name w:val="ikiss_gen11"/>
    <w:basedOn w:val="Standard"/>
    <w:rsid w:val="00437450"/>
    <w:pPr>
      <w:spacing w:before="100" w:beforeAutospacing="1" w:after="100" w:afterAutospacing="1"/>
    </w:pPr>
    <w:rPr>
      <w:rFonts w:ascii="Times New Roman" w:eastAsia="Times New Roman" w:hAnsi="Times New Roman" w:cs="Times New Roman"/>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6744720">
      <w:bodyDiv w:val="1"/>
      <w:marLeft w:val="0"/>
      <w:marRight w:val="0"/>
      <w:marTop w:val="0"/>
      <w:marBottom w:val="0"/>
      <w:divBdr>
        <w:top w:val="none" w:sz="0" w:space="0" w:color="auto"/>
        <w:left w:val="none" w:sz="0" w:space="0" w:color="auto"/>
        <w:bottom w:val="none" w:sz="0" w:space="0" w:color="auto"/>
        <w:right w:val="none" w:sz="0" w:space="0" w:color="auto"/>
      </w:divBdr>
      <w:divsChild>
        <w:div w:id="8559268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inden-luebbecke.de/index.php?object=tx%7C2832.5847.1&amp;La=1&amp;kuo=2&amp;sub=0"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minden-luebbecke.de/redirect.phtml?extlink=1&amp;La=1&amp;url_fid=2832.2152.1"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minden-luebbecke.de/loadDocument.phtml?ObjSvrID=2832&amp;ObjID=6731&amp;ObjLa=1&amp;Ext=XLSX" TargetMode="External"/><Relationship Id="rId4" Type="http://schemas.openxmlformats.org/officeDocument/2006/relationships/webSettings" Target="webSettings.xml"/><Relationship Id="rId9" Type="http://schemas.openxmlformats.org/officeDocument/2006/relationships/hyperlink" Target="https://www.minden-luebbecke.de/loadDocument.phtml?ObjSvrID=2832&amp;ObjID=6730&amp;ObjLa=1&amp;Ext=XLSX" TargetMode="External"/><Relationship Id="rId14" Type="http://schemas.openxmlformats.org/officeDocument/2006/relationships/fontTable" Target="fontTable.xml"/></Relationships>
</file>

<file path=word/theme/theme1.xml><?xml version="1.0" encoding="utf-8"?>
<a:theme xmlns:a="http://schemas.openxmlformats.org/drawingml/2006/main" name="_Kreis Mi-Lk">
  <a:themeElements>
    <a:clrScheme name="Kreis Mi-Lk_CD">
      <a:dk1>
        <a:sysClr val="windowText" lastClr="000000"/>
      </a:dk1>
      <a:lt1>
        <a:sysClr val="window" lastClr="FFFFFF"/>
      </a:lt1>
      <a:dk2>
        <a:srgbClr val="000000"/>
      </a:dk2>
      <a:lt2>
        <a:srgbClr val="EEECE1"/>
      </a:lt2>
      <a:accent1>
        <a:srgbClr val="962228"/>
      </a:accent1>
      <a:accent2>
        <a:srgbClr val="C92D34"/>
      </a:accent2>
      <a:accent3>
        <a:srgbClr val="DD696F"/>
      </a:accent3>
      <a:accent4>
        <a:srgbClr val="78C900"/>
      </a:accent4>
      <a:accent5>
        <a:srgbClr val="3C6400"/>
      </a:accent5>
      <a:accent6>
        <a:srgbClr val="DDFFAB"/>
      </a:accent6>
      <a:hlink>
        <a:srgbClr val="0000FF"/>
      </a:hlink>
      <a:folHlink>
        <a:srgbClr val="800080"/>
      </a:folHlink>
    </a:clrScheme>
    <a:fontScheme name="Kreis MiLk_Schriftarten">
      <a:majorFont>
        <a:latin typeface="Calibri"/>
        <a:ea typeface=""/>
        <a:cs typeface=""/>
      </a:majorFont>
      <a:minorFont>
        <a:latin typeface="Calibri"/>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595</Words>
  <Characters>3749</Characters>
  <Application>Microsoft Office Word</Application>
  <DocSecurity>0</DocSecurity>
  <Lines>31</Lines>
  <Paragraphs>8</Paragraphs>
  <ScaleCrop>false</ScaleCrop>
  <Company>Kreis Minden-Lübbecke</Company>
  <LinksUpToDate>false</LinksUpToDate>
  <CharactersWithSpaces>4336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Als, Kerstin (Kreis Mi-Lk)</dc:creator>
  <cp:keywords/>
  <dc:description/>
  <cp:lastModifiedBy>Als, Kerstin (Kreis Mi-Lk)</cp:lastModifiedBy>
  <cp:revision>1</cp:revision>
  <cp:lastPrinted>2013-09-09T11:52:00Z</cp:lastPrinted>
  <dcterms:created xsi:type="dcterms:W3CDTF">2026-07-29T07:39:00Z</dcterms:created>
  <dcterms:modified xsi:type="dcterms:W3CDTF">2026-07-29T07:41:00Z</dcterms:modified>
</cp:coreProperties>
</file>